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F9" w:rsidRDefault="00283DF9" w:rsidP="00283DF9">
      <w:pPr>
        <w:pStyle w:val="a3"/>
        <w:jc w:val="center"/>
        <w:rPr>
          <w:rStyle w:val="a4"/>
        </w:rPr>
      </w:pPr>
      <w:r>
        <w:rPr>
          <w:rStyle w:val="a4"/>
        </w:rPr>
        <w:t>Порядок рассмотрения обращений.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НОРМАТИВНАЯ БАЗА</w:t>
      </w:r>
    </w:p>
    <w:p w:rsidR="00283DF9" w:rsidRDefault="00283DF9" w:rsidP="00283DF9">
      <w:pPr>
        <w:pStyle w:val="a3"/>
        <w:jc w:val="center"/>
      </w:pPr>
      <w:r>
        <w:t> </w:t>
      </w:r>
    </w:p>
    <w:p w:rsidR="00283DF9" w:rsidRDefault="00283DF9" w:rsidP="00283DF9">
      <w:pPr>
        <w:pStyle w:val="a3"/>
        <w:jc w:val="center"/>
      </w:pPr>
      <w:r>
        <w:t>Работа с обращениями граждан в администрации муниципального образования Майский сельсовет ведется в соответствии</w:t>
      </w:r>
      <w:r>
        <w:br/>
      </w:r>
      <w:r>
        <w:br/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br/>
      </w:r>
      <w:r>
        <w:br/>
        <w:t>со ст. 18 Устава МО Майский сельсовет</w:t>
      </w:r>
    </w:p>
    <w:p w:rsidR="00697C1A" w:rsidRPr="00697C1A" w:rsidRDefault="00697C1A" w:rsidP="0069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1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18. Обращения граждан в органы местного самоуправления</w:t>
      </w:r>
    </w:p>
    <w:p w:rsidR="00697C1A" w:rsidRPr="00697C1A" w:rsidRDefault="00697C1A" w:rsidP="0069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1A" w:rsidRPr="00697C1A" w:rsidRDefault="00697C1A" w:rsidP="0069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1A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Граждане имеют право на индивидуальные и коллективные обращения в органы местного самоуправления.</w:t>
      </w:r>
    </w:p>
    <w:p w:rsidR="00697C1A" w:rsidRPr="00697C1A" w:rsidRDefault="00697C1A" w:rsidP="0069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1A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97C1A" w:rsidRPr="00697C1A" w:rsidRDefault="00697C1A" w:rsidP="0069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1A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283DF9" w:rsidRDefault="00283DF9" w:rsidP="00283DF9">
      <w:pPr>
        <w:pStyle w:val="a3"/>
        <w:jc w:val="center"/>
      </w:pPr>
      <w:bookmarkStart w:id="0" w:name="_GoBack"/>
      <w:bookmarkEnd w:id="0"/>
      <w:r>
        <w:t> </w:t>
      </w:r>
    </w:p>
    <w:p w:rsidR="00283DF9" w:rsidRDefault="00283DF9" w:rsidP="00283DF9">
      <w:pPr>
        <w:pStyle w:val="a3"/>
        <w:jc w:val="center"/>
      </w:pPr>
      <w:r>
        <w:t> 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ПРАВО ГРАЖДАН НА ОБРАЩЕНИЕ</w:t>
      </w:r>
    </w:p>
    <w:p w:rsidR="00283DF9" w:rsidRDefault="00283DF9" w:rsidP="00283DF9">
      <w:pPr>
        <w:pStyle w:val="a3"/>
        <w:jc w:val="center"/>
      </w:pPr>
      <w:r>
        <w:t>В соответствии с ст. 2 Федеральный закон от 2 мая 2006 г. N 59-ФЗ "О порядке рассмотрения обращений граждан Российской Федерации":</w:t>
      </w:r>
      <w:r>
        <w:br/>
      </w:r>
      <w:r>
        <w:br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>
        <w:br/>
      </w:r>
      <w:r>
        <w:br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br/>
      </w:r>
      <w:r>
        <w:br/>
        <w:t>3. Рассмотрение обращений граждан осуществляется бесплатно.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ОБРАЩЕНИЯ ГРАЖДАН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Требования к письменным обращениям граждан, направляемым в администрацию муниципального района:</w:t>
      </w:r>
      <w:r>
        <w:br/>
      </w:r>
      <w:r>
        <w:lastRenderedPageBreak/>
        <w:br/>
        <w:t>1. Гражданин в своем письменном обращении в обязательном порядке указывает либо наименование органа местного самоуправления 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(приложение 1)</w:t>
      </w:r>
      <w:r>
        <w:br/>
      </w:r>
      <w:r>
        <w:br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br/>
      </w:r>
      <w:r>
        <w:br/>
        <w:t>3.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  <w:r>
        <w:br/>
      </w:r>
      <w:r>
        <w:br/>
        <w:t>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>
        <w:br/>
      </w:r>
      <w:r>
        <w:br/>
        <w:t>5. Глава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работника администрации городского поселения,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br/>
      </w:r>
      <w:r>
        <w:br/>
        <w:t>6.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br/>
      </w:r>
      <w:r>
        <w:br/>
        <w:t>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городского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городского поселения на имя главы администрации городского поселения или на имя одного и того же заместителя главы администрации городского поселения. О данном решении уведомляется гражданин, направивший обращение.</w:t>
      </w:r>
      <w:r>
        <w:br/>
      </w:r>
      <w:r>
        <w:br/>
        <w:t>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br/>
      </w:r>
      <w:r>
        <w:br/>
        <w:t xml:space="preserve">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поселения на имя главы администрации городского поселения или заместителя главы администрации городского </w:t>
      </w:r>
      <w:r>
        <w:lastRenderedPageBreak/>
        <w:t>поселения.</w:t>
      </w:r>
      <w:r>
        <w:br/>
      </w:r>
      <w:r>
        <w:br/>
      </w:r>
      <w:r>
        <w:rPr>
          <w:rStyle w:val="a4"/>
        </w:rPr>
        <w:t>Личный прием граждан.</w:t>
      </w:r>
      <w:r>
        <w:br/>
      </w:r>
      <w:r>
        <w:br/>
        <w:t>Личный прием граждан проводится согласно утвержденного главой администрации  графика.</w:t>
      </w:r>
      <w:r>
        <w:br/>
      </w:r>
      <w:r>
        <w:br/>
        <w:t>При личном приеме гражданин предъявляет документ, удостоверяющий его личность.</w:t>
      </w:r>
      <w:r>
        <w:br/>
      </w:r>
      <w:r>
        <w:br/>
        <w:t>Содержание устного обращения заносится в карточку личного приема граждан.</w:t>
      </w:r>
      <w:r>
        <w:br/>
      </w:r>
      <w:r>
        <w:br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вопросов.</w:t>
      </w:r>
      <w:r>
        <w:br/>
      </w:r>
      <w:r>
        <w:br/>
        <w:t>В случае, если в обращении содержатся вопросы, решение которых не входит в компетенцию администрации городского поселения, гражданину дается разъяснение куда и в каком порядке ему следует обратиться.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СРОКИ РАССМОТРЕНИЯ ОБРАЩЕНИЙ ГРАЖДАН</w:t>
      </w:r>
    </w:p>
    <w:p w:rsidR="00283DF9" w:rsidRDefault="00283DF9" w:rsidP="00283DF9">
      <w:pPr>
        <w:pStyle w:val="a3"/>
        <w:jc w:val="center"/>
      </w:pPr>
      <w:r>
        <w:rPr>
          <w:rStyle w:val="a4"/>
        </w:rPr>
        <w:t>Для всех видов обращений устанавливаются единые предельные сроки рассмотрения.</w:t>
      </w:r>
      <w:r>
        <w:br/>
      </w:r>
      <w:r>
        <w:br/>
        <w:t>Обращение, поступившее в администрацию городского поселения на имя главы администрации городского поселения или заместителя главы администрации городского поселения (в письменном виде или на личном приеме главы администрации), рассматривается в течении 30 дней со дня регистрации обращения, за исключением обращений на личном приеме главы на которые во время приема были даны разъяснения.</w:t>
      </w:r>
      <w:r>
        <w:br/>
      </w:r>
      <w:r>
        <w:br/>
        <w:t>В случае необходимости проведения дополнительной проверки доводов гражданина (граждан) изложенных в обращении, изучения дополнительных материалов, а также в случаях направления запросов в государственные органы, или должностным лицам о предоставлении необходимых для рассмотрения обращения документов и материалов, глава администрации городского поселения, либо уполномоченное на то лицо вправе продлить срок рассмотрения обращения не более чем на 30 дней.</w:t>
      </w:r>
      <w:r>
        <w:br/>
      </w:r>
      <w:r>
        <w:br/>
        <w:t>В случае, если принято решение о частичном или полном удовлетворении обращения, но исполнить решение в месячный срок не представляется возможным, то глава администрации городского поселения вправе установить (другой) срок исполнения принятых в результате рассмотрения обращения решений.</w:t>
      </w:r>
      <w:r>
        <w:br/>
      </w:r>
      <w:r>
        <w:br/>
        <w:t>Уведомление о продлении срока рассмотрения или продлении срока исполнения решений принятых в результате рассмотрения обращения, в письменном виде направляется заявителю.</w:t>
      </w:r>
    </w:p>
    <w:p w:rsidR="00283DF9" w:rsidRDefault="00283DF9" w:rsidP="00283DF9">
      <w:pPr>
        <w:pStyle w:val="a3"/>
      </w:pPr>
      <w:r>
        <w:t> </w:t>
      </w:r>
    </w:p>
    <w:p w:rsidR="00146522" w:rsidRDefault="00146522"/>
    <w:sectPr w:rsidR="0014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9"/>
    <w:rsid w:val="00146522"/>
    <w:rsid w:val="00283DF9"/>
    <w:rsid w:val="006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2016-04-19T10:34:00Z</dcterms:created>
  <dcterms:modified xsi:type="dcterms:W3CDTF">2016-04-20T03:07:00Z</dcterms:modified>
</cp:coreProperties>
</file>